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организации надзора</w:t>
      </w:r>
    </w:p>
    <w:p w:rsidR="00C5474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44" w:rsidRDefault="00C54744" w:rsidP="00C54744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C54744" w:rsidRPr="00F25062" w:rsidRDefault="00C54744" w:rsidP="00C54744">
      <w:pPr>
        <w:pStyle w:val="ConsPlusNonformat"/>
        <w:ind w:left="1429"/>
        <w:rPr>
          <w:rFonts w:ascii="Times New Roman" w:hAnsi="Times New Roman" w:cs="Times New Roman"/>
          <w:sz w:val="28"/>
          <w:szCs w:val="28"/>
          <w:lang w:val="en-US"/>
        </w:rPr>
      </w:pP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Начальник  Отдела организации надзора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C54744" w:rsidRPr="00AC2FF8" w:rsidRDefault="00C54744" w:rsidP="00C5474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правовые  акты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C54744" w:rsidRPr="00F25062" w:rsidRDefault="00C54744" w:rsidP="00C54744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</w:t>
      </w:r>
      <w:r w:rsidRPr="00437A04">
        <w:rPr>
          <w:sz w:val="28"/>
          <w:szCs w:val="28"/>
        </w:rPr>
        <w:t xml:space="preserve">.1.2. </w:t>
      </w:r>
      <w:r>
        <w:rPr>
          <w:noProof/>
          <w:sz w:val="28"/>
          <w:szCs w:val="28"/>
        </w:rPr>
        <w:t>На начальника  Отдела организации надзора</w:t>
      </w:r>
      <w:r w:rsidRPr="00F25062">
        <w:rPr>
          <w:noProof/>
          <w:sz w:val="28"/>
          <w:szCs w:val="28"/>
        </w:rPr>
        <w:t xml:space="preserve"> возлагаются следующие функциональные обязанности:</w:t>
      </w:r>
    </w:p>
    <w:p w:rsidR="00C54744" w:rsidRPr="00F84CF0" w:rsidRDefault="00C54744" w:rsidP="00C54744">
      <w:pPr>
        <w:ind w:firstLine="567"/>
        <w:rPr>
          <w:sz w:val="28"/>
          <w:szCs w:val="28"/>
        </w:rPr>
      </w:pPr>
      <w:r w:rsidRPr="00F84CF0">
        <w:rPr>
          <w:sz w:val="28"/>
          <w:szCs w:val="28"/>
        </w:rPr>
        <w:t>- органи</w:t>
      </w:r>
      <w:r>
        <w:rPr>
          <w:sz w:val="28"/>
          <w:szCs w:val="28"/>
        </w:rPr>
        <w:t>зация  деятельности</w:t>
      </w:r>
      <w:r w:rsidRPr="00F84CF0">
        <w:rPr>
          <w:sz w:val="28"/>
          <w:szCs w:val="28"/>
        </w:rPr>
        <w:t xml:space="preserve"> отдела по исполнению функций Управления, возложенных на отдел;</w:t>
      </w:r>
    </w:p>
    <w:p w:rsidR="00C54744" w:rsidRPr="00F84CF0" w:rsidRDefault="00C54744" w:rsidP="00C547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непосредственного  руководства отделом, распределение обязанностей </w:t>
      </w:r>
      <w:r w:rsidRPr="00F84CF0">
        <w:rPr>
          <w:sz w:val="28"/>
          <w:szCs w:val="28"/>
        </w:rPr>
        <w:t xml:space="preserve"> между сотр</w:t>
      </w:r>
      <w:r>
        <w:rPr>
          <w:sz w:val="28"/>
          <w:szCs w:val="28"/>
        </w:rPr>
        <w:t>удниками отдела и контроль их исполнения</w:t>
      </w:r>
      <w:r w:rsidRPr="00F84CF0">
        <w:rPr>
          <w:sz w:val="28"/>
          <w:szCs w:val="28"/>
        </w:rPr>
        <w:t>;</w:t>
      </w:r>
    </w:p>
    <w:p w:rsidR="00C54744" w:rsidRPr="00F84CF0" w:rsidRDefault="00C54744" w:rsidP="00C54744">
      <w:pPr>
        <w:ind w:firstLine="567"/>
      </w:pPr>
      <w:r w:rsidRPr="00F84CF0">
        <w:t>-</w:t>
      </w:r>
      <w:r>
        <w:t xml:space="preserve"> </w:t>
      </w:r>
      <w:r w:rsidRPr="005B0E72">
        <w:rPr>
          <w:sz w:val="28"/>
          <w:szCs w:val="28"/>
        </w:rPr>
        <w:t>по заданию руководителя (заместител</w:t>
      </w:r>
      <w:r>
        <w:rPr>
          <w:sz w:val="28"/>
          <w:szCs w:val="28"/>
        </w:rPr>
        <w:t>я) Управления проработка 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проработки вопросов и подготовка</w:t>
      </w:r>
      <w:r w:rsidRPr="005B0E72">
        <w:rPr>
          <w:sz w:val="28"/>
          <w:szCs w:val="28"/>
        </w:rPr>
        <w:t xml:space="preserve"> проектов распорядительных докуме</w:t>
      </w:r>
      <w:r w:rsidRPr="005B0E72">
        <w:rPr>
          <w:sz w:val="28"/>
          <w:szCs w:val="28"/>
        </w:rPr>
        <w:t>н</w:t>
      </w:r>
      <w:r w:rsidRPr="005B0E72">
        <w:rPr>
          <w:sz w:val="28"/>
          <w:szCs w:val="28"/>
        </w:rPr>
        <w:t>тов, отнесенных к сфере деятельности отдела согласно Положению, утвержденн</w:t>
      </w:r>
      <w:r w:rsidRPr="005B0E72">
        <w:rPr>
          <w:sz w:val="28"/>
          <w:szCs w:val="28"/>
        </w:rPr>
        <w:t>о</w:t>
      </w:r>
      <w:r w:rsidRPr="005B0E72">
        <w:rPr>
          <w:sz w:val="28"/>
          <w:szCs w:val="28"/>
        </w:rPr>
        <w:t>го приказом руководителя Управления;</w:t>
      </w:r>
      <w:r w:rsidRPr="00F84CF0">
        <w:t xml:space="preserve"> </w:t>
      </w:r>
    </w:p>
    <w:p w:rsidR="00C54744" w:rsidRDefault="00C54744" w:rsidP="00C54744">
      <w:pPr>
        <w:pStyle w:val="a5"/>
        <w:numPr>
          <w:ilvl w:val="0"/>
          <w:numId w:val="2"/>
        </w:numPr>
        <w:tabs>
          <w:tab w:val="clear" w:pos="420"/>
          <w:tab w:val="num" w:pos="284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</w:t>
      </w:r>
      <w:r w:rsidRPr="00F84CF0">
        <w:rPr>
          <w:rFonts w:ascii="Times New Roman" w:hAnsi="Times New Roman" w:cs="Times New Roman"/>
          <w:sz w:val="28"/>
          <w:szCs w:val="28"/>
        </w:rPr>
        <w:t xml:space="preserve"> руководителю (заместителю) Управления по орган</w:t>
      </w:r>
      <w:r w:rsidRPr="00F84CF0">
        <w:rPr>
          <w:rFonts w:ascii="Times New Roman" w:hAnsi="Times New Roman" w:cs="Times New Roman"/>
          <w:sz w:val="28"/>
          <w:szCs w:val="28"/>
        </w:rPr>
        <w:t>и</w:t>
      </w:r>
      <w:r w:rsidRPr="00F84CF0">
        <w:rPr>
          <w:rFonts w:ascii="Times New Roman" w:hAnsi="Times New Roman" w:cs="Times New Roman"/>
          <w:sz w:val="28"/>
          <w:szCs w:val="28"/>
        </w:rPr>
        <w:t>зации и осуществлению деятельности по вопросам, отнесенным к компетенции отдела;</w:t>
      </w:r>
    </w:p>
    <w:p w:rsidR="00C54744" w:rsidRPr="00F84CF0" w:rsidRDefault="00C54744" w:rsidP="00C54744">
      <w:pPr>
        <w:pStyle w:val="a5"/>
        <w:numPr>
          <w:ilvl w:val="0"/>
          <w:numId w:val="2"/>
        </w:numPr>
        <w:tabs>
          <w:tab w:val="clear" w:pos="420"/>
          <w:tab w:val="num" w:pos="284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деятельности</w:t>
      </w:r>
      <w:r w:rsidRPr="00F84CF0">
        <w:rPr>
          <w:rFonts w:ascii="Times New Roman" w:hAnsi="Times New Roman" w:cs="Times New Roman"/>
          <w:sz w:val="28"/>
          <w:szCs w:val="28"/>
        </w:rPr>
        <w:t xml:space="preserve"> специалистов отдела по выполнению ими </w:t>
      </w:r>
      <w:r>
        <w:rPr>
          <w:rFonts w:ascii="Times New Roman" w:hAnsi="Times New Roman" w:cs="Times New Roman"/>
          <w:sz w:val="28"/>
          <w:szCs w:val="28"/>
        </w:rPr>
        <w:t>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регламентов, внесение</w:t>
      </w:r>
      <w:r w:rsidRPr="00F84CF0">
        <w:rPr>
          <w:rFonts w:ascii="Times New Roman" w:hAnsi="Times New Roman" w:cs="Times New Roman"/>
          <w:sz w:val="28"/>
          <w:szCs w:val="28"/>
        </w:rPr>
        <w:t xml:space="preserve"> руководителю (заместителю) Управления предлож</w:t>
      </w:r>
      <w:r w:rsidRPr="00F84C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F84CF0">
        <w:rPr>
          <w:rFonts w:ascii="Times New Roman" w:hAnsi="Times New Roman" w:cs="Times New Roman"/>
          <w:sz w:val="28"/>
          <w:szCs w:val="28"/>
        </w:rPr>
        <w:t xml:space="preserve"> о поощрениях и наказаниях специалистов отдела;</w:t>
      </w:r>
    </w:p>
    <w:p w:rsidR="00C54744" w:rsidRPr="00F84CF0" w:rsidRDefault="00C54744" w:rsidP="00C54744">
      <w:pPr>
        <w:pStyle w:val="a5"/>
        <w:numPr>
          <w:ilvl w:val="0"/>
          <w:numId w:val="2"/>
        </w:numPr>
        <w:tabs>
          <w:tab w:val="clear" w:pos="420"/>
          <w:tab w:val="num" w:pos="284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Pr="00F84CF0">
        <w:rPr>
          <w:rFonts w:ascii="Times New Roman" w:hAnsi="Times New Roman" w:cs="Times New Roman"/>
          <w:sz w:val="28"/>
          <w:szCs w:val="28"/>
        </w:rPr>
        <w:t xml:space="preserve"> руководителя (заместителю) Управления об итогах работы по основным направлениям деятельности отдела, о выполнении приказов, пор</w:t>
      </w:r>
      <w:r w:rsidRPr="00F84CF0">
        <w:rPr>
          <w:rFonts w:ascii="Times New Roman" w:hAnsi="Times New Roman" w:cs="Times New Roman"/>
          <w:sz w:val="28"/>
          <w:szCs w:val="28"/>
        </w:rPr>
        <w:t>у</w:t>
      </w:r>
      <w:r w:rsidRPr="00F84CF0">
        <w:rPr>
          <w:rFonts w:ascii="Times New Roman" w:hAnsi="Times New Roman" w:cs="Times New Roman"/>
          <w:sz w:val="28"/>
          <w:szCs w:val="28"/>
        </w:rPr>
        <w:t>чений, документов, стоящих на контроле;</w:t>
      </w:r>
    </w:p>
    <w:p w:rsidR="00C54744" w:rsidRPr="00F84CF0" w:rsidRDefault="00C54744" w:rsidP="00C54744">
      <w:pPr>
        <w:pStyle w:val="a5"/>
        <w:numPr>
          <w:ilvl w:val="0"/>
          <w:numId w:val="2"/>
        </w:numPr>
        <w:tabs>
          <w:tab w:val="clear" w:pos="420"/>
          <w:tab w:val="num" w:pos="284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F84CF0">
        <w:rPr>
          <w:rFonts w:ascii="Times New Roman" w:hAnsi="Times New Roman" w:cs="Times New Roman"/>
          <w:sz w:val="28"/>
          <w:szCs w:val="28"/>
        </w:rPr>
        <w:t xml:space="preserve">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Pr="00F84CF0">
        <w:rPr>
          <w:rFonts w:ascii="Times New Roman" w:hAnsi="Times New Roman" w:cs="Times New Roman"/>
          <w:sz w:val="28"/>
          <w:szCs w:val="28"/>
        </w:rPr>
        <w:t xml:space="preserve"> должностных ли</w:t>
      </w:r>
      <w:r>
        <w:rPr>
          <w:rFonts w:ascii="Times New Roman" w:hAnsi="Times New Roman" w:cs="Times New Roman"/>
          <w:sz w:val="28"/>
          <w:szCs w:val="28"/>
        </w:rPr>
        <w:t>ц, их взаимодействие и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  оценки</w:t>
      </w:r>
      <w:r w:rsidRPr="00F84CF0">
        <w:rPr>
          <w:rFonts w:ascii="Times New Roman" w:hAnsi="Times New Roman" w:cs="Times New Roman"/>
          <w:sz w:val="28"/>
          <w:szCs w:val="28"/>
        </w:rPr>
        <w:t xml:space="preserve"> качества и</w:t>
      </w:r>
      <w:r>
        <w:rPr>
          <w:rFonts w:ascii="Times New Roman" w:hAnsi="Times New Roman" w:cs="Times New Roman"/>
          <w:sz w:val="28"/>
          <w:szCs w:val="28"/>
        </w:rPr>
        <w:t>х работы, в том числе экспертиза</w:t>
      </w:r>
      <w:r w:rsidRPr="00F84CF0">
        <w:rPr>
          <w:rFonts w:ascii="Times New Roman" w:hAnsi="Times New Roman" w:cs="Times New Roman"/>
          <w:sz w:val="28"/>
          <w:szCs w:val="28"/>
        </w:rPr>
        <w:t xml:space="preserve"> документов должнос</w:t>
      </w:r>
      <w:r w:rsidRPr="00F84CF0">
        <w:rPr>
          <w:rFonts w:ascii="Times New Roman" w:hAnsi="Times New Roman" w:cs="Times New Roman"/>
          <w:sz w:val="28"/>
          <w:szCs w:val="28"/>
        </w:rPr>
        <w:t>т</w:t>
      </w:r>
      <w:r w:rsidRPr="00F84CF0">
        <w:rPr>
          <w:rFonts w:ascii="Times New Roman" w:hAnsi="Times New Roman" w:cs="Times New Roman"/>
          <w:sz w:val="28"/>
          <w:szCs w:val="28"/>
        </w:rPr>
        <w:t>ных лиц на соответствие их обязательным требованиям по компетентности с ц</w:t>
      </w:r>
      <w:r w:rsidRPr="00F84CF0">
        <w:rPr>
          <w:rFonts w:ascii="Times New Roman" w:hAnsi="Times New Roman" w:cs="Times New Roman"/>
          <w:sz w:val="28"/>
          <w:szCs w:val="28"/>
        </w:rPr>
        <w:t>е</w:t>
      </w:r>
      <w:r w:rsidRPr="00F84CF0">
        <w:rPr>
          <w:rFonts w:ascii="Times New Roman" w:hAnsi="Times New Roman" w:cs="Times New Roman"/>
          <w:sz w:val="28"/>
          <w:szCs w:val="28"/>
        </w:rPr>
        <w:t>лью повышения квалификации специалистов и эффективности их деятельности, а также профилактики коррупции;</w:t>
      </w:r>
    </w:p>
    <w:p w:rsidR="00C54744" w:rsidRPr="007A401E" w:rsidRDefault="00C54744" w:rsidP="00C54744">
      <w:pPr>
        <w:pStyle w:val="a5"/>
        <w:numPr>
          <w:ilvl w:val="0"/>
          <w:numId w:val="2"/>
        </w:numPr>
        <w:tabs>
          <w:tab w:val="clear" w:pos="420"/>
          <w:tab w:val="num" w:pos="284"/>
          <w:tab w:val="left" w:pos="42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A401E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Pr="007A401E">
        <w:rPr>
          <w:rFonts w:ascii="Times New Roman" w:hAnsi="Times New Roman" w:cs="Times New Roman"/>
          <w:sz w:val="28"/>
          <w:szCs w:val="28"/>
        </w:rPr>
        <w:t>я должностными лицами отдела плана работы отдела, производственных заданий, при обнаружении нарушений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7A401E">
        <w:rPr>
          <w:rFonts w:ascii="Times New Roman" w:hAnsi="Times New Roman" w:cs="Times New Roman"/>
          <w:sz w:val="28"/>
          <w:szCs w:val="28"/>
        </w:rPr>
        <w:t xml:space="preserve"> рук</w:t>
      </w:r>
      <w:r w:rsidRPr="007A401E">
        <w:rPr>
          <w:rFonts w:ascii="Times New Roman" w:hAnsi="Times New Roman" w:cs="Times New Roman"/>
          <w:sz w:val="28"/>
          <w:szCs w:val="28"/>
        </w:rPr>
        <w:t>о</w:t>
      </w:r>
      <w:r w:rsidRPr="007A401E">
        <w:rPr>
          <w:rFonts w:ascii="Times New Roman" w:hAnsi="Times New Roman" w:cs="Times New Roman"/>
          <w:sz w:val="28"/>
          <w:szCs w:val="28"/>
        </w:rPr>
        <w:t>водителя (зам</w:t>
      </w:r>
      <w:r>
        <w:rPr>
          <w:rFonts w:ascii="Times New Roman" w:hAnsi="Times New Roman" w:cs="Times New Roman"/>
          <w:sz w:val="28"/>
          <w:szCs w:val="28"/>
        </w:rPr>
        <w:t>естителя) Управления и принятие неотложных</w:t>
      </w:r>
      <w:r w:rsidRPr="007A401E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401E">
        <w:rPr>
          <w:rFonts w:ascii="Times New Roman" w:hAnsi="Times New Roman" w:cs="Times New Roman"/>
          <w:sz w:val="28"/>
          <w:szCs w:val="28"/>
        </w:rPr>
        <w:t xml:space="preserve"> по устранению нарушений.</w:t>
      </w:r>
    </w:p>
    <w:p w:rsidR="00C54744" w:rsidRDefault="00C54744" w:rsidP="00C54744">
      <w:pPr>
        <w:pStyle w:val="a5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4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Начальник Отдела организации надзора имеет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 другими  федеральными  законами;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r w:rsidRPr="00437A04">
        <w:rPr>
          <w:rFonts w:ascii="Times New Roman" w:hAnsi="Times New Roman" w:cs="Times New Roman"/>
          <w:sz w:val="28"/>
          <w:szCs w:val="28"/>
        </w:rPr>
        <w:t>служебной  проверки;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 xml:space="preserve">от 27 </w:t>
      </w:r>
      <w:r w:rsidRPr="00C57924">
        <w:rPr>
          <w:rFonts w:ascii="Times New Roman" w:hAnsi="Times New Roman" w:cs="Times New Roman"/>
          <w:sz w:val="28"/>
          <w:szCs w:val="28"/>
        </w:rPr>
        <w:lastRenderedPageBreak/>
        <w:t>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Роспотребнадзора  по Республике Адыгея (Адыгея) </w:t>
      </w:r>
      <w:r w:rsidRPr="00437A04">
        <w:rPr>
          <w:rFonts w:ascii="Times New Roman" w:hAnsi="Times New Roman" w:cs="Times New Roman"/>
          <w:sz w:val="28"/>
          <w:szCs w:val="28"/>
        </w:rPr>
        <w:t>и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жебным контрактом.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Начальник  Отдела организации надзора 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тственность в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  и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C54744" w:rsidRPr="00DF7759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начальника Отдела организации надзора </w:t>
      </w:r>
      <w:r w:rsidRPr="00437A04">
        <w:rPr>
          <w:rFonts w:ascii="Times New Roman" w:hAnsi="Times New Roman" w:cs="Times New Roman"/>
          <w:sz w:val="28"/>
          <w:szCs w:val="28"/>
        </w:rPr>
        <w:t>оценивается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компьютерных  и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C54744" w:rsidRPr="00437A0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C54744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C54744" w:rsidRPr="00F25062" w:rsidRDefault="00C54744" w:rsidP="00C547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lastRenderedPageBreak/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09E"/>
    <w:multiLevelType w:val="hybridMultilevel"/>
    <w:tmpl w:val="39C221C8"/>
    <w:lvl w:ilvl="0" w:tplc="1F9ADD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541582"/>
    <w:multiLevelType w:val="singleLevel"/>
    <w:tmpl w:val="8FD0BEE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44"/>
    <w:rsid w:val="008F3397"/>
    <w:rsid w:val="00C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2E34-5822-451F-8224-96CB930F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47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547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547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C5474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2021-03-01T10:54:00Z</dcterms:created>
  <dcterms:modified xsi:type="dcterms:W3CDTF">2021-03-01T10:54:00Z</dcterms:modified>
</cp:coreProperties>
</file>